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widowControl/>
        <w:ind w:firstLine="588" w:firstLineChars="200"/>
        <w:jc w:val="left"/>
        <w:rPr>
          <w:rFonts w:ascii="仿宋" w:hAnsi="仿宋" w:eastAsia="仿宋"/>
          <w:color w:val="333333"/>
          <w:spacing w:val="7"/>
          <w:sz w:val="28"/>
          <w:szCs w:val="28"/>
          <w:shd w:val="clear" w:color="auto" w:fill="FFFFFF"/>
        </w:rPr>
      </w:pPr>
    </w:p>
    <w:p>
      <w:pPr>
        <w:widowControl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河南财经政法大学成人学士学位外语</w:t>
      </w:r>
    </w:p>
    <w:p>
      <w:pPr>
        <w:widowControl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考试报名系统操作流程</w:t>
      </w:r>
    </w:p>
    <w:p>
      <w:pPr>
        <w:widowControl/>
        <w:jc w:val="center"/>
        <w:rPr>
          <w:b/>
          <w:bCs/>
          <w:sz w:val="48"/>
          <w:szCs w:val="48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>网址：http://wyksbm.jxjypt.cn/login/hncjzfdx</w:t>
      </w:r>
    </w:p>
    <w:p>
      <w:pPr>
        <w:jc w:val="center"/>
        <w:rPr>
          <w:sz w:val="30"/>
          <w:szCs w:val="30"/>
        </w:rPr>
      </w:pPr>
    </w:p>
    <w:p>
      <w:pPr>
        <w:pStyle w:val="2"/>
      </w:pPr>
      <w:r>
        <w:rPr>
          <w:rFonts w:hint="eastAsia"/>
        </w:rPr>
        <w:t>一、学生账号注册与登录</w:t>
      </w:r>
    </w:p>
    <w:p>
      <w:r>
        <w:drawing>
          <wp:inline distT="0" distB="0" distL="0" distR="0">
            <wp:extent cx="4991100" cy="2720340"/>
            <wp:effectExtent l="0" t="0" r="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256" cy="273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1、在学生登录页面下，选择注册账号；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2、输入身份证号、手机号、短信验证码、密码即可完成注册完；</w:t>
      </w:r>
    </w:p>
    <w:p>
      <w:pPr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color w:val="FF0000"/>
          <w:sz w:val="28"/>
          <w:szCs w:val="28"/>
        </w:rPr>
        <w:t>注：注册完成后即可登录，账号为：手机号；密码：自定义；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266690" cy="25133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883" cy="251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二、学生报名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1、需勾选：我已完整阅读《报考说明》调整注意事项，接受并遵守有关说明。然后选择“下一步”；</w:t>
      </w:r>
    </w:p>
    <w:p>
      <w:pPr>
        <w:rPr>
          <w:rFonts w:ascii="黑体" w:hAnsi="黑体" w:eastAsia="黑体"/>
          <w:color w:val="333333"/>
          <w:sz w:val="24"/>
          <w:szCs w:val="24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24"/>
          <w:szCs w:val="24"/>
          <w:shd w:val="clear" w:color="auto" w:fill="FFFFFF"/>
        </w:rPr>
        <w:t>（注：当勾选后（已被记录），后续登录无需二次勾选）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drawing>
          <wp:inline distT="0" distB="0" distL="0" distR="0">
            <wp:extent cx="5274310" cy="2593975"/>
            <wp:effectExtent l="0" t="0" r="2540" b="0"/>
            <wp:docPr id="7" name="图片 7" descr="C:\Users\ADMINI~1\AppData\Local\Temp\WeChat Files\b5fd2b46d8568b19fe26babce0d77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b5fd2b46d8568b19fe26babce0d77e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在填报页面，检查相应考生信息是否正确并选择外语考试科目，上传相应照片后点击《立即报名》按钮即可；</w:t>
      </w:r>
    </w:p>
    <w:p>
      <w:pPr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color w:val="FF0000"/>
          <w:sz w:val="28"/>
          <w:szCs w:val="28"/>
        </w:rPr>
        <w:t>（考生信息如有同层次多学籍、错误等，可以联系学校方并修改正确。）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3、</w:t>
      </w:r>
      <w:r>
        <w:rPr>
          <w:rFonts w:ascii="黑体" w:hAnsi="黑体" w:eastAsia="黑体"/>
          <w:sz w:val="28"/>
          <w:szCs w:val="28"/>
        </w:rPr>
        <w:t>照片要求：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身份证人像面照片：存储大小不超过1MB，禁止图像翻转、方向垂直向上；满屏、拍正拍全拍清晰；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免冠照照片：白色背景，存储大小不超过100KB、要求五官清晰。不遮挡眉毛耳朵。免修图，衣服颜色不可与背景颜色相同；</w:t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151120" cy="33959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125" cy="339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4、信息审核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当学生填报的信息被审核，系统短信会提示是否通过审核，审核通过再次登录进入打印准考证页面、审核不通过考生可登录并修改报考信息；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三、报名缴费</w:t>
      </w:r>
    </w:p>
    <w:p>
      <w:pPr>
        <w:rPr>
          <w:rStyle w:val="10"/>
          <w:rFonts w:ascii="宋体" w:hAnsi="宋体" w:cs="Arial"/>
          <w:bCs w:val="0"/>
          <w:color w:val="FF0000"/>
          <w:sz w:val="28"/>
          <w:szCs w:val="28"/>
        </w:rPr>
      </w:pPr>
      <w:r>
        <w:rPr>
          <w:rStyle w:val="10"/>
          <w:rFonts w:hint="eastAsia" w:ascii="宋体" w:hAnsi="宋体" w:cs="Arial"/>
          <w:color w:val="FF0000"/>
          <w:sz w:val="28"/>
          <w:szCs w:val="28"/>
        </w:rPr>
        <w:t>线上缴费方式如下：</w:t>
      </w:r>
    </w:p>
    <w:p>
      <w:pPr>
        <w:pStyle w:val="7"/>
        <w:ind w:firstLine="0"/>
        <w:rPr>
          <w:rFonts w:ascii="黑体" w:hAnsi="黑体" w:eastAsia="黑体" w:cstheme="minorBidi"/>
          <w:sz w:val="28"/>
          <w:szCs w:val="28"/>
        </w:rPr>
      </w:pPr>
      <w:r>
        <w:rPr>
          <w:rFonts w:hint="eastAsia" w:ascii="黑体" w:hAnsi="黑体" w:eastAsia="黑体" w:cstheme="minorBidi"/>
          <w:sz w:val="28"/>
          <w:szCs w:val="28"/>
        </w:rPr>
        <w:t>1、点击菜单【网上缴费】，信息已审核通过并且以确认，可进行网上缴费。当已支付缴费状态还是显示未缴费状态，可点击【刷新状态】进行刷新；</w:t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274310" cy="1746250"/>
            <wp:effectExtent l="0" t="0" r="254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2、点击【去支付】按钮，可选择微信支付或者支付宝支付（扫描二维码）；</w:t>
      </w:r>
    </w:p>
    <w:p>
      <w:r>
        <w:drawing>
          <wp:inline distT="0" distB="0" distL="0" distR="0">
            <wp:extent cx="5274310" cy="3189605"/>
            <wp:effectExtent l="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四、打印准考证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1、登录后需勾选：已经完整阅读《考生须知》调整注意事项，接受并遵守有关规定；出现并点击《下一步》按钮；</w:t>
      </w:r>
    </w:p>
    <w:p>
      <w:pPr>
        <w:rPr>
          <w:rFonts w:ascii="黑体" w:hAnsi="黑体" w:eastAsia="黑体"/>
          <w:color w:val="333333"/>
          <w:sz w:val="24"/>
          <w:szCs w:val="24"/>
          <w:shd w:val="clear" w:color="auto" w:fill="FFFFFF"/>
        </w:rPr>
      </w:pPr>
      <w:r>
        <w:rPr>
          <w:rFonts w:ascii="黑体" w:hAnsi="黑体" w:eastAsia="黑体"/>
          <w:color w:val="333333"/>
          <w:sz w:val="28"/>
          <w:szCs w:val="28"/>
          <w:shd w:val="clear" w:color="auto" w:fill="FFFFFF"/>
        </w:rPr>
        <w:tab/>
      </w:r>
      <w:r>
        <w:rPr>
          <w:rFonts w:hint="eastAsia" w:ascii="黑体" w:hAnsi="黑体" w:eastAsia="黑体"/>
          <w:color w:val="333333"/>
          <w:sz w:val="24"/>
          <w:szCs w:val="24"/>
          <w:shd w:val="clear" w:color="auto" w:fill="FFFFFF"/>
        </w:rPr>
        <w:t>注：当勾选后（已被记录），下次进入无需二次勾选</w:t>
      </w:r>
      <w:r>
        <w:drawing>
          <wp:inline distT="0" distB="0" distL="0" distR="0">
            <wp:extent cx="5274310" cy="19075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274310" cy="2989580"/>
            <wp:effectExtent l="0" t="0" r="2540" b="127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2、出现打印准考证弹窗点击打印；</w:t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4179570" cy="27559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576" cy="276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3、目标打印机可选择，也可另存为pdf。布局推荐“横向”。若账号密码不安全级别较低，请自行修改密码；</w:t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251450" cy="2671445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057" cy="267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五、其他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1、硬件环境：任何可以联网的计算机和智能手机上使用；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2、运行环境：运行环境WindowsXP/7/8/10 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3、浏览器：推荐360浏览器/IE10+浏览器。其他浏览器需安装Flash插件；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4、文字处理：Microsoft office；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51C80"/>
    <w:multiLevelType w:val="singleLevel"/>
    <w:tmpl w:val="28F51C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wZjY4YzllY2NhZTEwOWM2NjRkMTMyNTcwNDMzZjYifQ=="/>
  </w:docVars>
  <w:rsids>
    <w:rsidRoot w:val="00C3793E"/>
    <w:rsid w:val="00035B3F"/>
    <w:rsid w:val="00064403"/>
    <w:rsid w:val="00076AB2"/>
    <w:rsid w:val="000B2044"/>
    <w:rsid w:val="000B4A9C"/>
    <w:rsid w:val="00126EBE"/>
    <w:rsid w:val="00134DF9"/>
    <w:rsid w:val="0014543E"/>
    <w:rsid w:val="0016239A"/>
    <w:rsid w:val="00163BCE"/>
    <w:rsid w:val="00177F6D"/>
    <w:rsid w:val="00192E09"/>
    <w:rsid w:val="001E39C7"/>
    <w:rsid w:val="00214FA0"/>
    <w:rsid w:val="0022190D"/>
    <w:rsid w:val="00223347"/>
    <w:rsid w:val="002C7A90"/>
    <w:rsid w:val="00323D5D"/>
    <w:rsid w:val="00346718"/>
    <w:rsid w:val="003479DD"/>
    <w:rsid w:val="00352E3F"/>
    <w:rsid w:val="003661EA"/>
    <w:rsid w:val="00372055"/>
    <w:rsid w:val="004265C5"/>
    <w:rsid w:val="00435D81"/>
    <w:rsid w:val="00443286"/>
    <w:rsid w:val="00464931"/>
    <w:rsid w:val="004C6669"/>
    <w:rsid w:val="004E65EE"/>
    <w:rsid w:val="004E7888"/>
    <w:rsid w:val="004F7B8E"/>
    <w:rsid w:val="0051653C"/>
    <w:rsid w:val="00534E2E"/>
    <w:rsid w:val="00535EE0"/>
    <w:rsid w:val="00556A22"/>
    <w:rsid w:val="005D1085"/>
    <w:rsid w:val="005F592D"/>
    <w:rsid w:val="00647610"/>
    <w:rsid w:val="00661C81"/>
    <w:rsid w:val="006D0C4B"/>
    <w:rsid w:val="00720473"/>
    <w:rsid w:val="00733539"/>
    <w:rsid w:val="007416C2"/>
    <w:rsid w:val="00765C43"/>
    <w:rsid w:val="008104E0"/>
    <w:rsid w:val="008155FA"/>
    <w:rsid w:val="00822C9F"/>
    <w:rsid w:val="008317C3"/>
    <w:rsid w:val="00832EE8"/>
    <w:rsid w:val="008A55FA"/>
    <w:rsid w:val="00934D0E"/>
    <w:rsid w:val="009359DB"/>
    <w:rsid w:val="0097004F"/>
    <w:rsid w:val="0099374A"/>
    <w:rsid w:val="009A53D3"/>
    <w:rsid w:val="009B036C"/>
    <w:rsid w:val="00A1722B"/>
    <w:rsid w:val="00A31F9C"/>
    <w:rsid w:val="00A577A2"/>
    <w:rsid w:val="00A75007"/>
    <w:rsid w:val="00AA475C"/>
    <w:rsid w:val="00AE588C"/>
    <w:rsid w:val="00B10357"/>
    <w:rsid w:val="00B17A68"/>
    <w:rsid w:val="00B524E1"/>
    <w:rsid w:val="00B92EE7"/>
    <w:rsid w:val="00BA170A"/>
    <w:rsid w:val="00BE0540"/>
    <w:rsid w:val="00BE13CB"/>
    <w:rsid w:val="00C0466B"/>
    <w:rsid w:val="00C31E29"/>
    <w:rsid w:val="00C3793E"/>
    <w:rsid w:val="00C42461"/>
    <w:rsid w:val="00C7560B"/>
    <w:rsid w:val="00C90C7C"/>
    <w:rsid w:val="00D147D5"/>
    <w:rsid w:val="00D67478"/>
    <w:rsid w:val="00DC2B5C"/>
    <w:rsid w:val="00DE1FB6"/>
    <w:rsid w:val="00E04386"/>
    <w:rsid w:val="00E0469E"/>
    <w:rsid w:val="00E1345C"/>
    <w:rsid w:val="00E5067E"/>
    <w:rsid w:val="00E5337E"/>
    <w:rsid w:val="00E712D1"/>
    <w:rsid w:val="00E833C5"/>
    <w:rsid w:val="00E93A2C"/>
    <w:rsid w:val="00E95291"/>
    <w:rsid w:val="00E968AB"/>
    <w:rsid w:val="00EA6252"/>
    <w:rsid w:val="00EE4D82"/>
    <w:rsid w:val="00F17807"/>
    <w:rsid w:val="00F56D9B"/>
    <w:rsid w:val="00F743D3"/>
    <w:rsid w:val="00F80365"/>
    <w:rsid w:val="00F905F9"/>
    <w:rsid w:val="00FA182D"/>
    <w:rsid w:val="00FB4D28"/>
    <w:rsid w:val="00FE3038"/>
    <w:rsid w:val="7A3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link w:val="17"/>
    <w:uiPriority w:val="0"/>
    <w:pPr>
      <w:widowControl w:val="0"/>
      <w:spacing w:before="62" w:after="62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sz w:val="18"/>
      <w:szCs w:val="18"/>
    </w:rPr>
  </w:style>
  <w:style w:type="paragraph" w:customStyle="1" w:styleId="14">
    <w:name w:val="Body text|1"/>
    <w:basedOn w:val="1"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正文文本缩进 Char"/>
    <w:basedOn w:val="9"/>
    <w:link w:val="3"/>
    <w:semiHidden/>
    <w:uiPriority w:val="99"/>
  </w:style>
  <w:style w:type="character" w:customStyle="1" w:styleId="17">
    <w:name w:val="正文首行缩进 2 Char"/>
    <w:basedOn w:val="16"/>
    <w:link w:val="7"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1948</Words>
  <Characters>2132</Characters>
  <Lines>15</Lines>
  <Paragraphs>4</Paragraphs>
  <TotalTime>4482</TotalTime>
  <ScaleCrop>false</ScaleCrop>
  <LinksUpToDate>false</LinksUpToDate>
  <CharactersWithSpaces>2139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2021-09-06T02:24:00Z</dcterms:created>
  <dc:creator>lenovo</dc:creator>
  <cp:lastModifiedBy>瑶瑶</cp:lastModifiedBy>
  <cp:lastPrinted>2022-09-28T06:57:00Z</cp:lastPrinted>
  <dcterms:modified xsi:type="dcterms:W3CDTF">2022-10-10T03:19:26Z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F971D36730D045C08560AA942334FF5B</vt:lpwstr>
  </property>
</Properties>
</file>